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9A" w:rsidRPr="00F016F0" w:rsidRDefault="0071379A" w:rsidP="0071379A">
      <w:pPr>
        <w:tabs>
          <w:tab w:val="left" w:pos="9720"/>
        </w:tabs>
        <w:ind w:right="21"/>
        <w:jc w:val="center"/>
        <w:rPr>
          <w:b/>
        </w:rPr>
      </w:pPr>
      <w:r w:rsidRPr="00F016F0">
        <w:rPr>
          <w:b/>
        </w:rPr>
        <w:t>Информация</w:t>
      </w:r>
    </w:p>
    <w:p w:rsidR="00F016F0" w:rsidRDefault="00B53BCE" w:rsidP="0071379A">
      <w:pPr>
        <w:tabs>
          <w:tab w:val="left" w:pos="9720"/>
        </w:tabs>
        <w:ind w:left="-709" w:right="-284"/>
        <w:jc w:val="center"/>
        <w:rPr>
          <w:b/>
          <w:bCs/>
        </w:rPr>
      </w:pPr>
      <w:r w:rsidRPr="00F016F0">
        <w:rPr>
          <w:b/>
        </w:rPr>
        <w:t xml:space="preserve">о результатах </w:t>
      </w:r>
      <w:r w:rsidR="00172487" w:rsidRPr="00F016F0">
        <w:rPr>
          <w:b/>
        </w:rPr>
        <w:t xml:space="preserve">рассмотрения Советом депутатов </w:t>
      </w:r>
      <w:r w:rsidR="0071379A" w:rsidRPr="00F016F0">
        <w:rPr>
          <w:b/>
        </w:rPr>
        <w:t>поступивш</w:t>
      </w:r>
      <w:r w:rsidR="00172487" w:rsidRPr="00F016F0">
        <w:rPr>
          <w:b/>
        </w:rPr>
        <w:t>их</w:t>
      </w:r>
      <w:r w:rsidR="0071379A" w:rsidRPr="00F016F0">
        <w:rPr>
          <w:b/>
        </w:rPr>
        <w:t xml:space="preserve"> предложени</w:t>
      </w:r>
      <w:r w:rsidR="00172487" w:rsidRPr="00F016F0">
        <w:rPr>
          <w:b/>
        </w:rPr>
        <w:t xml:space="preserve">й </w:t>
      </w:r>
      <w:r w:rsidR="0071379A" w:rsidRPr="00F016F0">
        <w:rPr>
          <w:b/>
        </w:rPr>
        <w:t xml:space="preserve">по проекту решения Совета депутатов муниципального округа Орехово-Борисово Северное </w:t>
      </w:r>
      <w:r w:rsidR="0071379A" w:rsidRPr="00F016F0">
        <w:rPr>
          <w:b/>
          <w:bCs/>
        </w:rPr>
        <w:t xml:space="preserve">«О внесении изменений и дополнений в Устав муниципального округа Орехово-Борисово Северное», </w:t>
      </w:r>
    </w:p>
    <w:p w:rsidR="00F016F0" w:rsidRDefault="0071379A" w:rsidP="0071379A">
      <w:pPr>
        <w:tabs>
          <w:tab w:val="left" w:pos="9720"/>
        </w:tabs>
        <w:ind w:left="-709" w:right="-284"/>
        <w:jc w:val="center"/>
        <w:rPr>
          <w:b/>
        </w:rPr>
      </w:pPr>
      <w:r w:rsidRPr="00F016F0">
        <w:rPr>
          <w:b/>
          <w:bCs/>
        </w:rPr>
        <w:t>утвержденн</w:t>
      </w:r>
      <w:r w:rsidR="00D167A3" w:rsidRPr="00F016F0">
        <w:rPr>
          <w:b/>
          <w:bCs/>
        </w:rPr>
        <w:t>ого</w:t>
      </w:r>
      <w:r w:rsidRPr="00F016F0">
        <w:rPr>
          <w:b/>
        </w:rPr>
        <w:t xml:space="preserve"> решением Совета депутатов муниципального округа</w:t>
      </w:r>
    </w:p>
    <w:p w:rsidR="0071379A" w:rsidRPr="00F016F0" w:rsidRDefault="0071379A" w:rsidP="0071379A">
      <w:pPr>
        <w:tabs>
          <w:tab w:val="left" w:pos="9720"/>
        </w:tabs>
        <w:ind w:left="-709" w:right="-284"/>
        <w:jc w:val="center"/>
        <w:rPr>
          <w:b/>
        </w:rPr>
      </w:pPr>
      <w:r w:rsidRPr="00F016F0">
        <w:rPr>
          <w:b/>
        </w:rPr>
        <w:t xml:space="preserve"> Орехово-Борисово Северное от 18 октября 2017 года № 01-03-70</w:t>
      </w:r>
    </w:p>
    <w:p w:rsidR="00D167A3" w:rsidRPr="00F016F0" w:rsidRDefault="00D167A3" w:rsidP="0071379A">
      <w:pPr>
        <w:tabs>
          <w:tab w:val="left" w:pos="9720"/>
        </w:tabs>
        <w:ind w:left="-709" w:right="-284"/>
        <w:jc w:val="center"/>
        <w:rPr>
          <w:b/>
        </w:rPr>
      </w:pPr>
    </w:p>
    <w:tbl>
      <w:tblPr>
        <w:tblStyle w:val="a3"/>
        <w:tblW w:w="1105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0"/>
        <w:gridCol w:w="6521"/>
        <w:gridCol w:w="4110"/>
      </w:tblGrid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84A30" w:rsidRPr="00F016F0" w:rsidRDefault="00884A30" w:rsidP="0071379A">
            <w:pPr>
              <w:ind w:right="-284"/>
              <w:jc w:val="center"/>
            </w:pPr>
            <w:r w:rsidRPr="00F016F0">
              <w:t>Содержание поправки</w:t>
            </w:r>
          </w:p>
        </w:tc>
        <w:tc>
          <w:tcPr>
            <w:tcW w:w="4110" w:type="dxa"/>
          </w:tcPr>
          <w:p w:rsidR="00884A30" w:rsidRPr="00F016F0" w:rsidRDefault="00884A30" w:rsidP="001D4150">
            <w:pPr>
              <w:ind w:right="-284"/>
              <w:jc w:val="center"/>
            </w:pPr>
            <w:r w:rsidRPr="00F016F0">
              <w:t>Результат рассмотрения</w:t>
            </w:r>
          </w:p>
          <w:p w:rsidR="00884A30" w:rsidRPr="00F016F0" w:rsidRDefault="00884A30" w:rsidP="001D4150">
            <w:pPr>
              <w:ind w:right="-284"/>
              <w:jc w:val="center"/>
            </w:pPr>
          </w:p>
        </w:tc>
      </w:tr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  <w:r w:rsidRPr="003300F4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84A30" w:rsidRDefault="00884A30" w:rsidP="001D4150">
            <w:pPr>
              <w:ind w:right="-284"/>
            </w:pPr>
            <w:r>
              <w:t xml:space="preserve">Исключить из проекта решения подпункт 1 п.1 </w:t>
            </w:r>
          </w:p>
          <w:p w:rsidR="00884A30" w:rsidRPr="001607DF" w:rsidRDefault="00C76828" w:rsidP="003300F4">
            <w:pPr>
              <w:adjustRightInd w:val="0"/>
              <w:jc w:val="both"/>
            </w:pPr>
            <w:r>
              <w:t xml:space="preserve"> 1) подпункт 1 пункта 2</w:t>
            </w:r>
            <w:bookmarkStart w:id="0" w:name="_GoBack"/>
            <w:bookmarkEnd w:id="0"/>
            <w:r w:rsidR="00884A30" w:rsidRPr="001607DF">
              <w:t xml:space="preserve"> статьи 3 изложить в следующей редакции:</w:t>
            </w:r>
          </w:p>
          <w:p w:rsidR="00884A30" w:rsidRPr="003300F4" w:rsidRDefault="00884A30" w:rsidP="00F016F0">
            <w:pPr>
              <w:widowControl w:val="0"/>
              <w:adjustRightInd w:val="0"/>
              <w:jc w:val="both"/>
            </w:pPr>
            <w:r w:rsidRPr="001607DF">
              <w:t xml:space="preserve">«1) </w:t>
            </w:r>
            <w:r w:rsidRPr="001607DF">
              <w:rPr>
                <w:bCs/>
                <w:iCs/>
              </w:rPr>
              <w:t>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бюджета;»;</w:t>
            </w:r>
          </w:p>
        </w:tc>
        <w:tc>
          <w:tcPr>
            <w:tcW w:w="4110" w:type="dxa"/>
          </w:tcPr>
          <w:p w:rsidR="00884A30" w:rsidRDefault="00884A30" w:rsidP="00A52772">
            <w:pPr>
              <w:ind w:right="-284"/>
              <w:jc w:val="center"/>
            </w:pPr>
            <w:r>
              <w:t>Решено н</w:t>
            </w:r>
            <w:r w:rsidRPr="003300F4">
              <w:t>е учитывать предложение</w:t>
            </w:r>
            <w:r>
              <w:t xml:space="preserve"> </w:t>
            </w:r>
          </w:p>
          <w:p w:rsidR="00884A30" w:rsidRDefault="00884A30" w:rsidP="00884A30">
            <w:pPr>
              <w:ind w:right="-284"/>
              <w:jc w:val="center"/>
            </w:pPr>
            <w:r w:rsidRPr="003300F4">
              <w:t>в проект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62B8">
              <w:t>решения</w:t>
            </w:r>
            <w:r>
              <w:t xml:space="preserve">, т.к. оно не </w:t>
            </w:r>
          </w:p>
          <w:p w:rsidR="00884A30" w:rsidRDefault="00884A30" w:rsidP="00884A30">
            <w:pPr>
              <w:ind w:right="-284"/>
              <w:jc w:val="center"/>
            </w:pPr>
            <w:r w:rsidRPr="003300F4">
              <w:t xml:space="preserve">соответствует ст.9 Бюджетного </w:t>
            </w:r>
          </w:p>
          <w:p w:rsidR="00884A30" w:rsidRPr="001A62B8" w:rsidRDefault="00884A30" w:rsidP="00884A30">
            <w:pPr>
              <w:ind w:right="-284"/>
              <w:jc w:val="center"/>
            </w:pPr>
            <w:r w:rsidRPr="003300F4">
              <w:t>кодекса РФ</w:t>
            </w:r>
          </w:p>
        </w:tc>
      </w:tr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  <w:r w:rsidRPr="003300F4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84A30" w:rsidRDefault="00884A30" w:rsidP="00FE4B6C">
            <w:pPr>
              <w:adjustRightInd w:val="0"/>
              <w:jc w:val="both"/>
            </w:pPr>
            <w:r>
              <w:t>Исключить из проекта решения подпункт 4 п.1:</w:t>
            </w:r>
          </w:p>
          <w:p w:rsidR="00884A30" w:rsidRPr="001607DF" w:rsidRDefault="00884A30" w:rsidP="00702D4D">
            <w:pPr>
              <w:adjustRightInd w:val="0"/>
              <w:jc w:val="both"/>
            </w:pPr>
            <w:r w:rsidRPr="001607DF">
              <w:t>4) пункт 1 статьи 15 изложить в следующей редакции:</w:t>
            </w:r>
          </w:p>
          <w:p w:rsidR="00884A30" w:rsidRDefault="00884A30" w:rsidP="00702D4D">
            <w:pPr>
              <w:ind w:right="-284"/>
              <w:rPr>
                <w:b/>
                <w:sz w:val="28"/>
                <w:szCs w:val="28"/>
              </w:rPr>
            </w:pPr>
            <w:r w:rsidRPr="001607DF">
              <w:t>«1) составление проекта местного бюджета, исполнение местного бюджета и составление отчета об исполнении местного бюджета;»</w:t>
            </w:r>
          </w:p>
        </w:tc>
        <w:tc>
          <w:tcPr>
            <w:tcW w:w="4110" w:type="dxa"/>
          </w:tcPr>
          <w:p w:rsidR="00884A30" w:rsidRDefault="00884A30" w:rsidP="001D4150">
            <w:pPr>
              <w:ind w:right="-284"/>
              <w:jc w:val="center"/>
            </w:pPr>
            <w:r>
              <w:t>Решено н</w:t>
            </w:r>
            <w:r w:rsidRPr="003300F4">
              <w:t>е учитывать предложение</w:t>
            </w:r>
            <w:r>
              <w:t xml:space="preserve"> </w:t>
            </w:r>
          </w:p>
          <w:p w:rsidR="00884A30" w:rsidRDefault="00884A30" w:rsidP="00884A30">
            <w:pPr>
              <w:ind w:right="-284"/>
              <w:jc w:val="center"/>
            </w:pPr>
            <w:r w:rsidRPr="003300F4">
              <w:t>в проект</w:t>
            </w:r>
            <w:r>
              <w:t xml:space="preserve"> решения, т.к. оно не </w:t>
            </w:r>
          </w:p>
          <w:p w:rsidR="00884A30" w:rsidRDefault="00884A30" w:rsidP="00884A30">
            <w:pPr>
              <w:ind w:right="-284"/>
              <w:jc w:val="center"/>
            </w:pPr>
            <w:r w:rsidRPr="003300F4">
              <w:t xml:space="preserve">соответствует ст.9 Бюджетного </w:t>
            </w:r>
          </w:p>
          <w:p w:rsidR="00884A30" w:rsidRPr="003F1574" w:rsidRDefault="00884A30" w:rsidP="00884A30">
            <w:pPr>
              <w:ind w:right="-284"/>
              <w:jc w:val="center"/>
            </w:pPr>
            <w:r w:rsidRPr="003300F4">
              <w:t>кодекса РФ</w:t>
            </w:r>
          </w:p>
        </w:tc>
      </w:tr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  <w:r w:rsidRPr="003300F4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84A30" w:rsidRDefault="00884A30" w:rsidP="00702D4D">
            <w:pPr>
              <w:ind w:right="-284"/>
            </w:pPr>
            <w:r>
              <w:t>В преамбуле проекта Устава, где перечислены нормативно-правовые акты, в соответствии с которыми Устав приводится</w:t>
            </w:r>
          </w:p>
          <w:p w:rsidR="00884A30" w:rsidRDefault="00884A30" w:rsidP="00702D4D">
            <w:pPr>
              <w:ind w:right="-284"/>
              <w:rPr>
                <w:b/>
                <w:sz w:val="28"/>
                <w:szCs w:val="28"/>
              </w:rPr>
            </w:pPr>
            <w:r>
              <w:t xml:space="preserve">в соответствие, добавить </w:t>
            </w:r>
            <w:r w:rsidRPr="00912DD7">
              <w:t>Бюджетны</w:t>
            </w:r>
            <w:r>
              <w:t>й</w:t>
            </w:r>
            <w:r w:rsidRPr="00912DD7">
              <w:t xml:space="preserve"> кодекс</w:t>
            </w:r>
            <w:r>
              <w:t xml:space="preserve"> </w:t>
            </w:r>
            <w:r w:rsidRPr="00912DD7">
              <w:t>РФ</w:t>
            </w:r>
          </w:p>
        </w:tc>
        <w:tc>
          <w:tcPr>
            <w:tcW w:w="4110" w:type="dxa"/>
          </w:tcPr>
          <w:p w:rsidR="00884A30" w:rsidRDefault="00884A30" w:rsidP="00A52772">
            <w:pPr>
              <w:ind w:right="-284"/>
              <w:jc w:val="center"/>
            </w:pPr>
            <w:r>
              <w:t>Решено у</w:t>
            </w:r>
            <w:r w:rsidRPr="003F1574">
              <w:t xml:space="preserve">честь предложение </w:t>
            </w:r>
          </w:p>
          <w:p w:rsidR="00884A30" w:rsidRPr="00FE4B6C" w:rsidRDefault="00884A30" w:rsidP="00884A30">
            <w:pPr>
              <w:ind w:right="-284"/>
              <w:jc w:val="center"/>
            </w:pPr>
            <w:r w:rsidRPr="003F1574">
              <w:t>в проект</w:t>
            </w:r>
            <w:r>
              <w:t xml:space="preserve"> решения, т.к. и</w:t>
            </w:r>
            <w:r w:rsidRPr="00FE4B6C">
              <w:t>зменения</w:t>
            </w:r>
            <w:r>
              <w:t>,</w:t>
            </w:r>
            <w:r w:rsidRPr="00FE4B6C">
              <w:t xml:space="preserve"> касающиеся местног</w:t>
            </w:r>
            <w:r>
              <w:t xml:space="preserve">о бюджета муниципального округа </w:t>
            </w:r>
            <w:r w:rsidRPr="00FE4B6C">
              <w:t xml:space="preserve">внесены в соответствии </w:t>
            </w:r>
          </w:p>
          <w:p w:rsidR="00884A30" w:rsidRPr="003F1574" w:rsidRDefault="00884A30" w:rsidP="00F016F0">
            <w:pPr>
              <w:ind w:right="-284"/>
              <w:jc w:val="center"/>
            </w:pPr>
            <w:r w:rsidRPr="00FE4B6C">
              <w:t>с Бюджетным кодексом РФ</w:t>
            </w:r>
          </w:p>
        </w:tc>
      </w:tr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  <w:r w:rsidRPr="003300F4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84A30" w:rsidRPr="000974A4" w:rsidRDefault="00884A30" w:rsidP="001C3BEF">
            <w:pPr>
              <w:pStyle w:val="a4"/>
              <w:rPr>
                <w:rFonts w:eastAsiaTheme="minorHAnsi"/>
                <w:lang w:eastAsia="en-US"/>
              </w:rPr>
            </w:pPr>
            <w:r w:rsidRPr="000974A4">
              <w:rPr>
                <w:rFonts w:eastAsiaTheme="minorHAnsi"/>
                <w:lang w:eastAsia="en-US"/>
              </w:rPr>
              <w:t>в пункте 1</w:t>
            </w:r>
            <w:r>
              <w:rPr>
                <w:rFonts w:eastAsiaTheme="minorHAnsi"/>
                <w:lang w:eastAsia="en-US"/>
              </w:rPr>
              <w:t xml:space="preserve"> проекта решения</w:t>
            </w:r>
            <w:r w:rsidRPr="000974A4">
              <w:rPr>
                <w:rFonts w:eastAsiaTheme="minorHAnsi"/>
                <w:lang w:eastAsia="en-US"/>
              </w:rPr>
              <w:t>:</w:t>
            </w:r>
          </w:p>
          <w:p w:rsidR="00884A30" w:rsidRPr="000974A4" w:rsidRDefault="00884A30" w:rsidP="001C3BEF">
            <w:pPr>
              <w:pStyle w:val="a4"/>
              <w:rPr>
                <w:rFonts w:eastAsiaTheme="minorHAnsi"/>
                <w:lang w:eastAsia="en-US"/>
              </w:rPr>
            </w:pPr>
            <w:r w:rsidRPr="000974A4">
              <w:rPr>
                <w:rFonts w:eastAsiaTheme="minorHAnsi"/>
                <w:lang w:eastAsia="en-US"/>
              </w:rPr>
              <w:t>а) дополнить подпунктом 9 следующего содержания:</w:t>
            </w:r>
          </w:p>
          <w:p w:rsidR="00884A30" w:rsidRPr="000974A4" w:rsidRDefault="00884A30" w:rsidP="000974A4">
            <w:pPr>
              <w:jc w:val="both"/>
              <w:rPr>
                <w:rFonts w:eastAsiaTheme="minorHAnsi"/>
                <w:lang w:eastAsia="en-US"/>
              </w:rPr>
            </w:pPr>
            <w:r w:rsidRPr="000974A4">
              <w:rPr>
                <w:rFonts w:eastAsiaTheme="minorHAnsi"/>
                <w:lang w:eastAsia="en-US"/>
              </w:rPr>
              <w:t>«9</w:t>
            </w:r>
            <w:proofErr w:type="gramStart"/>
            <w:r w:rsidRPr="000974A4">
              <w:rPr>
                <w:rFonts w:eastAsiaTheme="minorHAnsi"/>
                <w:lang w:eastAsia="en-US"/>
              </w:rPr>
              <w:t>)  статью</w:t>
            </w:r>
            <w:proofErr w:type="gramEnd"/>
            <w:r w:rsidRPr="000974A4">
              <w:rPr>
                <w:rFonts w:eastAsiaTheme="minorHAnsi"/>
                <w:lang w:eastAsia="en-US"/>
              </w:rPr>
              <w:t xml:space="preserve"> 38 изложить в следующей редакции:</w:t>
            </w:r>
          </w:p>
          <w:p w:rsidR="00884A30" w:rsidRPr="000974A4" w:rsidRDefault="00884A30" w:rsidP="000974A4">
            <w:pPr>
              <w:jc w:val="both"/>
              <w:rPr>
                <w:rFonts w:eastAsiaTheme="minorHAnsi"/>
                <w:lang w:eastAsia="en-US"/>
              </w:rPr>
            </w:pPr>
            <w:r w:rsidRPr="000974A4">
              <w:rPr>
                <w:rFonts w:eastAsiaTheme="minorHAnsi"/>
                <w:lang w:eastAsia="en-US"/>
              </w:rPr>
              <w:t>«Статья 38. Местный бюджет</w:t>
            </w:r>
          </w:p>
          <w:p w:rsidR="00884A30" w:rsidRPr="000974A4" w:rsidRDefault="00884A30" w:rsidP="001D4150">
            <w:pPr>
              <w:jc w:val="both"/>
              <w:rPr>
                <w:rFonts w:eastAsiaTheme="minorHAnsi"/>
                <w:lang w:eastAsia="en-US"/>
              </w:rPr>
            </w:pPr>
            <w:r w:rsidRPr="000974A4">
              <w:rPr>
                <w:rFonts w:eastAsiaTheme="minorHAnsi"/>
                <w:lang w:eastAsia="en-US"/>
              </w:rPr>
              <w:t>1. Муниципальный округ имеет местный бюджет.</w:t>
            </w:r>
          </w:p>
          <w:p w:rsidR="00884A30" w:rsidRPr="000974A4" w:rsidRDefault="00884A30" w:rsidP="001D4150">
            <w:pPr>
              <w:jc w:val="both"/>
              <w:rPr>
                <w:bCs/>
              </w:rPr>
            </w:pPr>
            <w:r w:rsidRPr="000974A4">
              <w:rPr>
                <w:rFonts w:eastAsiaTheme="minorHAnsi"/>
                <w:lang w:eastAsia="en-US"/>
              </w:rPr>
              <w:t xml:space="preserve">2. </w:t>
            </w:r>
            <w:r w:rsidRPr="000974A4">
              <w:rPr>
                <w:rFonts w:eastAsiaTheme="minorHAnsi"/>
                <w:bCs/>
                <w:iCs/>
                <w:lang w:eastAsia="en-US"/>
              </w:rPr>
      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      </w:r>
            <w:r w:rsidRPr="000974A4">
              <w:rPr>
                <w:bCs/>
              </w:rPr>
              <w:t>принимаемым в соответствии с ними Положением о бюджетном процессе в муниципальном округе.</w:t>
            </w:r>
          </w:p>
          <w:p w:rsidR="00884A30" w:rsidRPr="000974A4" w:rsidRDefault="00884A30" w:rsidP="001D4150">
            <w:pPr>
              <w:tabs>
                <w:tab w:val="left" w:pos="0"/>
              </w:tabs>
              <w:autoSpaceDE w:val="0"/>
              <w:autoSpaceDN w:val="0"/>
              <w:jc w:val="both"/>
            </w:pPr>
            <w:r w:rsidRPr="000974A4">
              <w:t>Положение о бюджетном процессе в муниципальном округе, утверждается решением Совета депутатов.</w:t>
            </w:r>
          </w:p>
          <w:p w:rsidR="00884A30" w:rsidRPr="000974A4" w:rsidRDefault="00884A30" w:rsidP="001D41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74A4">
              <w:rPr>
                <w:bCs/>
              </w:rPr>
              <w:t>3.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      </w:r>
            <w:r w:rsidRPr="000974A4">
              <w:rPr>
                <w:bCs/>
                <w:iCs/>
              </w:rPr>
      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Pr="000974A4">
              <w:rPr>
                <w:bCs/>
              </w:rPr>
              <w:t>.</w:t>
            </w:r>
          </w:p>
          <w:p w:rsidR="00884A30" w:rsidRPr="000974A4" w:rsidRDefault="00884A30" w:rsidP="000974A4">
            <w:pPr>
              <w:tabs>
                <w:tab w:val="left" w:pos="0"/>
              </w:tabs>
              <w:autoSpaceDE w:val="0"/>
              <w:autoSpaceDN w:val="0"/>
              <w:jc w:val="both"/>
            </w:pPr>
            <w:r w:rsidRPr="000974A4">
              <w:lastRenderedPageBreak/>
      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опубликованию.»;</w:t>
            </w:r>
          </w:p>
          <w:p w:rsidR="00884A30" w:rsidRDefault="00884A30" w:rsidP="001D4150">
            <w:pPr>
              <w:ind w:right="-284"/>
              <w:rPr>
                <w:b/>
                <w:sz w:val="28"/>
                <w:szCs w:val="28"/>
              </w:rPr>
            </w:pPr>
            <w:r w:rsidRPr="000974A4">
              <w:rPr>
                <w:rFonts w:eastAsiaTheme="minorHAnsi"/>
                <w:lang w:eastAsia="en-US"/>
              </w:rPr>
              <w:t>б) пункт 9) считать соответственно пунктом 10)</w:t>
            </w:r>
          </w:p>
        </w:tc>
        <w:tc>
          <w:tcPr>
            <w:tcW w:w="4110" w:type="dxa"/>
          </w:tcPr>
          <w:p w:rsidR="00884A30" w:rsidRDefault="00884A30" w:rsidP="00A52772">
            <w:pPr>
              <w:ind w:right="-284"/>
              <w:jc w:val="center"/>
            </w:pPr>
            <w:r>
              <w:lastRenderedPageBreak/>
              <w:t>Решено у</w:t>
            </w:r>
            <w:r w:rsidRPr="003F1574">
              <w:t xml:space="preserve">честь предложение </w:t>
            </w:r>
          </w:p>
          <w:p w:rsidR="00884A30" w:rsidRPr="00FE4B6C" w:rsidRDefault="00884A30" w:rsidP="00884A30">
            <w:pPr>
              <w:ind w:right="-284"/>
              <w:jc w:val="center"/>
            </w:pPr>
            <w:r w:rsidRPr="003F1574">
              <w:t>в проект</w:t>
            </w:r>
            <w:r>
              <w:t xml:space="preserve"> решения, т.к. и</w:t>
            </w:r>
            <w:r w:rsidRPr="00FE4B6C">
              <w:t>зменения</w:t>
            </w:r>
            <w:r>
              <w:t>,</w:t>
            </w:r>
            <w:r w:rsidRPr="00FE4B6C">
              <w:t xml:space="preserve"> касающиеся местног</w:t>
            </w:r>
            <w:r>
              <w:t xml:space="preserve">о бюджета муниципального округа </w:t>
            </w:r>
            <w:r w:rsidRPr="00FE4B6C">
              <w:t xml:space="preserve">внесены в соответствии </w:t>
            </w:r>
          </w:p>
          <w:p w:rsidR="00884A30" w:rsidRDefault="00884A30" w:rsidP="00884A30">
            <w:pPr>
              <w:ind w:right="-284"/>
              <w:jc w:val="center"/>
            </w:pPr>
            <w:r w:rsidRPr="00FE4B6C">
              <w:t>с Бюджетным кодексом РФ</w:t>
            </w:r>
          </w:p>
          <w:p w:rsidR="00884A30" w:rsidRDefault="00884A30" w:rsidP="00A52772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884A30" w:rsidTr="00884A30">
        <w:tc>
          <w:tcPr>
            <w:tcW w:w="420" w:type="dxa"/>
          </w:tcPr>
          <w:p w:rsidR="00884A30" w:rsidRPr="003300F4" w:rsidRDefault="00884A30" w:rsidP="003300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84A30" w:rsidRDefault="00884A30" w:rsidP="001C3BEF">
            <w:pPr>
              <w:ind w:right="-284"/>
              <w:rPr>
                <w:b/>
                <w:sz w:val="28"/>
                <w:szCs w:val="28"/>
              </w:rPr>
            </w:pPr>
            <w:r w:rsidRPr="00FE4B6C">
              <w:t>Включить Бюджетный кодекс</w:t>
            </w:r>
            <w:r>
              <w:t xml:space="preserve"> </w:t>
            </w:r>
            <w:r w:rsidRPr="00912DD7">
              <w:t>РФ</w:t>
            </w:r>
            <w:r>
              <w:t xml:space="preserve"> в перечень нормативно-правовых актов в преамбулу</w:t>
            </w:r>
            <w:r w:rsidRPr="001C3BEF">
              <w:t xml:space="preserve"> проекта Устава, где перечислены нормативно-правовые акты, в соответствии с которыми Устав приводится в соответствие</w:t>
            </w:r>
          </w:p>
        </w:tc>
        <w:tc>
          <w:tcPr>
            <w:tcW w:w="4110" w:type="dxa"/>
          </w:tcPr>
          <w:p w:rsidR="00884A30" w:rsidRDefault="00884A30" w:rsidP="00A52772">
            <w:pPr>
              <w:ind w:right="-284"/>
              <w:jc w:val="center"/>
            </w:pPr>
            <w:r>
              <w:t>Решено у</w:t>
            </w:r>
            <w:r w:rsidRPr="003F1574">
              <w:t xml:space="preserve">честь предложение </w:t>
            </w:r>
          </w:p>
          <w:p w:rsidR="00884A30" w:rsidRPr="00FE4B6C" w:rsidRDefault="00884A30" w:rsidP="00884A30">
            <w:pPr>
              <w:ind w:right="-284"/>
              <w:jc w:val="center"/>
            </w:pPr>
            <w:r w:rsidRPr="003F1574">
              <w:t>в проект</w:t>
            </w:r>
            <w:r>
              <w:t xml:space="preserve"> решения, т.к. и</w:t>
            </w:r>
            <w:r w:rsidRPr="00FE4B6C">
              <w:t>зменения</w:t>
            </w:r>
            <w:r>
              <w:t>,</w:t>
            </w:r>
            <w:r w:rsidRPr="00FE4B6C">
              <w:t xml:space="preserve"> касающиеся местног</w:t>
            </w:r>
            <w:r>
              <w:t xml:space="preserve">о бюджета муниципального округа </w:t>
            </w:r>
            <w:r w:rsidRPr="00FE4B6C">
              <w:t xml:space="preserve">внесены в соответствии </w:t>
            </w:r>
          </w:p>
          <w:p w:rsidR="00884A30" w:rsidRDefault="00884A30" w:rsidP="00F016F0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FE4B6C">
              <w:t>с Бюджетным кодексом РФ</w:t>
            </w:r>
          </w:p>
        </w:tc>
      </w:tr>
      <w:tr w:rsidR="00884A30" w:rsidTr="00884A30">
        <w:tc>
          <w:tcPr>
            <w:tcW w:w="420" w:type="dxa"/>
          </w:tcPr>
          <w:p w:rsidR="00884A30" w:rsidRPr="00581DB4" w:rsidRDefault="00884A30" w:rsidP="00581DB4">
            <w:pPr>
              <w:ind w:right="-284"/>
            </w:pPr>
            <w:r w:rsidRPr="00581DB4">
              <w:t>6</w:t>
            </w:r>
          </w:p>
        </w:tc>
        <w:tc>
          <w:tcPr>
            <w:tcW w:w="6521" w:type="dxa"/>
          </w:tcPr>
          <w:p w:rsidR="00884A30" w:rsidRDefault="00884A30" w:rsidP="00581DB4">
            <w:pPr>
              <w:ind w:right="-284"/>
            </w:pPr>
            <w:r w:rsidRPr="001D4150">
              <w:t xml:space="preserve">Внести </w:t>
            </w:r>
            <w:r>
              <w:t xml:space="preserve">изменение в </w:t>
            </w:r>
            <w:proofErr w:type="gramStart"/>
            <w:r>
              <w:t>подпункт</w:t>
            </w:r>
            <w:proofErr w:type="gramEnd"/>
            <w:r>
              <w:t xml:space="preserve"> а) пункта 5)</w:t>
            </w:r>
            <w:r w:rsidRPr="001D4150">
              <w:t xml:space="preserve"> </w:t>
            </w:r>
            <w:r>
              <w:t xml:space="preserve">во второй абзац: </w:t>
            </w:r>
          </w:p>
          <w:p w:rsidR="00884A30" w:rsidRPr="001D4150" w:rsidRDefault="00884A30" w:rsidP="00581DB4">
            <w:pPr>
              <w:ind w:right="-284"/>
            </w:pPr>
            <w:r>
              <w:t>слова «распоряжением аппарата Совета депутатов» заменить словами «распоряжением руководителя аппарата Совета депутатов»</w:t>
            </w:r>
          </w:p>
        </w:tc>
        <w:tc>
          <w:tcPr>
            <w:tcW w:w="4110" w:type="dxa"/>
          </w:tcPr>
          <w:p w:rsidR="00884A30" w:rsidRPr="003300F4" w:rsidRDefault="00884A30" w:rsidP="001D4150">
            <w:pPr>
              <w:ind w:right="-284"/>
              <w:jc w:val="center"/>
            </w:pPr>
            <w:r>
              <w:t xml:space="preserve">Решено не </w:t>
            </w:r>
            <w:r w:rsidRPr="003300F4">
              <w:t>учитывать предложение</w:t>
            </w:r>
          </w:p>
          <w:p w:rsidR="00884A30" w:rsidRDefault="00884A30" w:rsidP="00884A30">
            <w:pPr>
              <w:ind w:right="-284"/>
              <w:jc w:val="center"/>
            </w:pPr>
            <w:r w:rsidRPr="003300F4">
              <w:t>в проект</w:t>
            </w:r>
            <w:r>
              <w:t xml:space="preserve"> решения, </w:t>
            </w:r>
            <w:r w:rsidRPr="001A62B8">
              <w:t>т.к</w:t>
            </w:r>
            <w:r>
              <w:t xml:space="preserve">. в </w:t>
            </w:r>
            <w:r w:rsidRPr="001A62B8">
              <w:t xml:space="preserve">соответствии </w:t>
            </w:r>
            <w:r w:rsidR="00F016F0">
              <w:t xml:space="preserve">с </w:t>
            </w:r>
            <w:proofErr w:type="spellStart"/>
            <w:r w:rsidR="00F016F0">
              <w:t>с</w:t>
            </w:r>
            <w:proofErr w:type="spellEnd"/>
            <w:r w:rsidR="00F016F0">
              <w:t xml:space="preserve"> </w:t>
            </w:r>
            <w:r w:rsidRPr="001A62B8">
              <w:t>п. 2</w:t>
            </w:r>
            <w:r>
              <w:t xml:space="preserve"> </w:t>
            </w:r>
            <w:r w:rsidRPr="001A62B8">
              <w:t>ст.</w:t>
            </w:r>
            <w:r>
              <w:t xml:space="preserve"> 25 Устава муниципального округа, руководитель аппарата </w:t>
            </w:r>
          </w:p>
          <w:p w:rsidR="00884A30" w:rsidRDefault="00884A30" w:rsidP="00884A30">
            <w:pPr>
              <w:ind w:right="-284"/>
              <w:jc w:val="center"/>
            </w:pPr>
            <w:r>
              <w:t>Совета депутатов в пределах своих полномочий, издает</w:t>
            </w:r>
          </w:p>
          <w:p w:rsidR="00884A30" w:rsidRDefault="00884A30" w:rsidP="00884A30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t>распоряжения аппарата Совета депутатов по вопросам организации работы аппарата Совета депутатов</w:t>
            </w:r>
          </w:p>
        </w:tc>
      </w:tr>
    </w:tbl>
    <w:p w:rsidR="00BE191E" w:rsidRPr="00995548" w:rsidRDefault="00BE191E" w:rsidP="00F016F0">
      <w:pPr>
        <w:ind w:left="-567" w:right="-1" w:firstLine="708"/>
        <w:jc w:val="both"/>
        <w:rPr>
          <w:b/>
          <w:sz w:val="28"/>
          <w:szCs w:val="28"/>
        </w:rPr>
      </w:pPr>
    </w:p>
    <w:sectPr w:rsidR="00BE191E" w:rsidRPr="00995548" w:rsidSect="00F016F0">
      <w:pgSz w:w="11906" w:h="16838"/>
      <w:pgMar w:top="568" w:right="5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1AFE"/>
    <w:multiLevelType w:val="hybridMultilevel"/>
    <w:tmpl w:val="5CA22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3"/>
    <w:rsid w:val="000974A4"/>
    <w:rsid w:val="000C6466"/>
    <w:rsid w:val="00172487"/>
    <w:rsid w:val="00183753"/>
    <w:rsid w:val="00191060"/>
    <w:rsid w:val="00192739"/>
    <w:rsid w:val="001A62B8"/>
    <w:rsid w:val="001C3BEF"/>
    <w:rsid w:val="001D4150"/>
    <w:rsid w:val="00231D50"/>
    <w:rsid w:val="00297168"/>
    <w:rsid w:val="003300F4"/>
    <w:rsid w:val="003F1574"/>
    <w:rsid w:val="004A1AD4"/>
    <w:rsid w:val="00581DB4"/>
    <w:rsid w:val="00702D4D"/>
    <w:rsid w:val="0071379A"/>
    <w:rsid w:val="007E1D08"/>
    <w:rsid w:val="00884A30"/>
    <w:rsid w:val="0092607F"/>
    <w:rsid w:val="00995548"/>
    <w:rsid w:val="00A52772"/>
    <w:rsid w:val="00B53BCE"/>
    <w:rsid w:val="00BE191E"/>
    <w:rsid w:val="00C76828"/>
    <w:rsid w:val="00D167A3"/>
    <w:rsid w:val="00D44517"/>
    <w:rsid w:val="00E46B18"/>
    <w:rsid w:val="00F016F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48D0-5102-4A2F-B34D-71041F6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724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6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2017-12-07T14:25:00Z</cp:lastPrinted>
  <dcterms:created xsi:type="dcterms:W3CDTF">2017-11-30T18:20:00Z</dcterms:created>
  <dcterms:modified xsi:type="dcterms:W3CDTF">2017-12-08T07:27:00Z</dcterms:modified>
</cp:coreProperties>
</file>